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ПАМЯТКА ГРАЖДАНИНУ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 ПОСТУПИТЬ В СЛУЧАЕ ВЫМОГАТЕЛЬСТВА ИЛИ ПРОВОКАЦИИ ВЗЯТКИ (ПОДКУПА)?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Внимательно выслушать и точно запомнить поставленные Вам условия (размеры сумм, наименования товаров и характер услуг, сроки и способы передачи взятки, формы коммерческого подкупа, последовательность решения вопросов и т.д.).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Следует вести себя крайне осторожно, вежливо, без заискивания, не допуская опрометчивых высказываний, которые могли бы трактоваться либо как готовность, либо как категорический отказ дать взятку или совершить коммерческий подкуп.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Постарайтесь перенести вопрос о времени и месте передачи взятки до следующей встречи с чиновником.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ЧТО СЛЕДУЕТ ВАМ ПРЕДПРИНЯТЬ СРАЗУ ПОСЛЕ СВЕРШИВШЕГОСЯ ФАКТА ВЫМОГАТЕЛЬСТВА?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Согласно своей гражданской позиции, нравственным принципам, совести и жизненному опыту Вам предстоит принять решение. В связи с этим у Вас возникает два варианта действий: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Первый вариант: прекратить всякие контакты с вымогателем, дать понять ему о своем отказе пойти на преступление и смириться с тем, что Ваш вопрос не будет решен, а вымогатель будет и дальше безнаказанно измываться над людьми, окружать себя сообщниками и коррупционными связями. Второй вариант: встать на путь сопротивления коррупционерам - взяточникам и вымогателям, отчетливо понимая, что победить это зло можно и нужно в каждом конкретном случае, что человек должен в любых ситуациях сохранять свое достоинство и не становиться на путь преступления.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Каждый человек свободен в выборе своего решения. Но, как свободная личность, он не может не осознавать, что зло должно быть наказано. Поэтому второй вариант в большей степени согласуется с нормами морали и права.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ВАШИ ДЕЙСТВИЯ</w:t>
      </w:r>
      <w:r>
        <w:rPr>
          <w:rFonts w:cs="Times New Roman" w:ascii="Times New Roman" w:hAnsi="Times New Roman"/>
          <w:sz w:val="28"/>
          <w:szCs w:val="28"/>
        </w:rPr>
        <w:t xml:space="preserve"> если Вы приняли решение противостоять коррупции.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своему усмотрению Вы можете обратиться с устным или письменным заявлением в правоохранительные органы по месту Вашего жительства или в их вышестоящие инстанции: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органы внутренних дел: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</w:t>
      </w:r>
      <w:bookmarkStart w:id="0" w:name="OLE_LINK1"/>
      <w:r>
        <w:rPr>
          <w:rFonts w:cs="Times New Roman" w:ascii="Times New Roman" w:hAnsi="Times New Roman"/>
          <w:sz w:val="28"/>
          <w:szCs w:val="28"/>
        </w:rPr>
        <w:t>Управление Министерства внутренних дел Российской Федерации по Еврейской автономной области</w:t>
      </w:r>
      <w:bookmarkEnd w:id="0"/>
      <w:r>
        <w:rPr>
          <w:rFonts w:cs="Times New Roman" w:ascii="Times New Roman" w:hAnsi="Times New Roman"/>
          <w:sz w:val="28"/>
          <w:szCs w:val="28"/>
        </w:rPr>
        <w:t xml:space="preserve">, оперативно-розыскную часть по борьбе с коррупцией при Управлении Министерства внутренних дел Российской Федерации по Еврейской автономной области (г. Биробиджан, ул. Ленина, 4, телефоны: 4-15-99, 2-28-98);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межмуниципальный отдел Управления Министерства внутренних дел Российской Федерации «Биробиджанский»  (МОМВД России «Биробиджанский»),  (г. Биробиджан,  ул. Советская, д. 41, телефон дежурной части: 02, 4-52-30);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отдел внутренних дел по муниципальному образованию «Смидовичский муниципальный район» ЕАО (место нахождения - </w:t>
      </w:r>
      <w:r>
        <w:rPr>
          <w:rFonts w:cs="Times New Roman" w:ascii="Times New Roman" w:hAnsi="Times New Roman"/>
          <w:b/>
          <w:sz w:val="28"/>
          <w:szCs w:val="28"/>
        </w:rPr>
        <w:t>Смидовичский район, п. Смидович, ул. Советская, д. 68, телефон дежурной</w:t>
      </w:r>
      <w:r>
        <w:rPr>
          <w:rFonts w:cs="Times New Roman" w:ascii="Times New Roman" w:hAnsi="Times New Roman"/>
          <w:sz w:val="28"/>
          <w:szCs w:val="28"/>
        </w:rPr>
        <w:t xml:space="preserve"> части: 8(42632) 2-25-46);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отдел внутренних дел по муниципальному образованию «Ленинский муниципальный район» ЕАО (место нахождения - Ленинский район, с. Ленинское, ул. Пограничная, д. 20, телефон дежурной части: 8(42663) 2-21-52);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отдел внутренних дел по муниципальному образованию «Октябрьский муниципальный район» ЕАО (место нахождения - Октябрьский район, с. Амурзет, ул. Гагарина, д. 76, телефон дежурной части: 8(42665) 2 12-52);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отдел внутренних дел по муниципальному образованию «Облученский муниципальный район» ЕАО (место нахождения - Облученский район, г. Облучье, ул. 60 лет Октября, д. 14, телефон дежурной части: 8(42666) 4-22-02).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органы прокуратуры: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к прокурору ЕАО (г. Биробиджан, ул. Шолом-Алейхема, 37а, телефон «горячей линии» 2-30-31),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к прокурору Биробиджанского района (г. Биробиджан, ул. Пионерская, 41, телефон «горячей линии»  2-27-88);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 районным прокурорам (по месту дислокации территориального органа прокуратуры);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Следственное управление Следственного комитета Российской Федерации по Еврейской автономной области (г. Биробиджан, ул. Невская, 16б, телефон доверия 4-57-65), в следственные подразделения Следственного управления следственного комитета Российской Федерации по Еврейской автономной области, дислоцированные в районах области (по месту дислокации территориального органа).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случаях вымогательства взятки со стороны сотрудников органов внутренних дел, прокуратуры, следственного комитета, ФСБ и других правоохранительных органов вы можете обращаться непосредственно в подразделения собственной безопасности указанных органов или в вышестоящие инстанции.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ВАМ НУЖНО: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Прийти на прием к руководителю правоохранительного органа, куда Вы обратились с сообщением о вымогательстве у Вас взятки.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Сообщить о факте вымогательства у Вас взятки или коммерческого подкупа, при этом необходимо указать: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Кто из должностных лиц (фамилия, имя, отчество, должность, наименование учреждения) вымогает у вас взятку или кто из представителей коммерческих структур толкает Вас на совершение подкупа;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Какова сумма и характер вымогаемой взятки (подкупа);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За какие конкретно действия (или бездействие) у Вас вымогают взятку или совершается коммерческий подкуп;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какое время, в каком месте и каким образом должна произойти непосредственная дача взятки или должен быть осуществлен коммерческий подкуп.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Одной из форм сообщения о правонарушении коррупционного характера является анонимное обращение в правоохранительные органы. Хотя в этом случае заявитель не может в виду анонимности рассчитывать на получение ответа, а само анонимное обращение о преступлении не может служить поводом для возбуждения уголовного дела (п. 7 ст. 141 УПК РФ) оно обязательно проверяется (телефон доверия УВД по Еврейской автономной области 2-03-02, работает круглосуточно в режиме автоответчика, телефон «горячей линии» прокуратуры Еврейской автономной области 2-30-31, работает с 9.00 до 18.00, телефон «горячей линии» прокуратуры Биробиджанского района 2-27-88, работает с 9.00 до 18.00, телефон  доверия Следственного управления Следственного комитета Российской Федерации по Еврейской автономной области  4-57-65, работает круглосуточно).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cc"/>
    <w:family w:val="swiss"/>
    <w:pitch w:val="variable"/>
  </w:font>
  <w:font w:name="Arial">
    <w:charset w:val="01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ru-RU" w:bidi="ar-SA" w:eastAsia="zh-CN"/>
    </w:rPr>
  </w:style>
  <w:style w:type="character" w:styleId="Style14">
    <w:name w:val="Основной шрифт абзаца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LibreOffice/6.1.3.2$Linux_X86_64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2016-06-30T03:57:00Z</dcterms:created>
  <dc:creator>gos_215</dc:creator>
  <dc:description/>
  <dc:language>en-US</dc:language>
  <cp:lastModifiedBy>Балобанов Валерий Павлович</cp:lastModifiedBy>
  <cp:lastPrinted>2011-09-29T14:06:00Z</cp:lastPrinted>
  <dcterms:modified xsi:type="dcterms:W3CDTF">2016-06-30T03:57:00Z</dcterms:modified>
  <cp:revision>2</cp:revision>
  <dc:subject/>
  <dc:title/>
</cp:coreProperties>
</file>